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D8B4" w14:textId="3DD8D202" w:rsidR="00AA09AA" w:rsidRPr="00974057" w:rsidRDefault="00AA09AA" w:rsidP="00A315B1">
      <w:pPr>
        <w:spacing w:line="360" w:lineRule="auto"/>
        <w:jc w:val="center"/>
        <w:rPr>
          <w:rFonts w:ascii="Arial Narrow" w:eastAsia="Times New Roman" w:hAnsi="Arial Narrow" w:cs="Arial"/>
          <w:color w:val="333333"/>
          <w:sz w:val="22"/>
          <w:szCs w:val="22"/>
        </w:rPr>
      </w:pP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Call for Applications</w:t>
      </w:r>
      <w:r w:rsidR="007236D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!</w:t>
      </w: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 </w:t>
      </w:r>
    </w:p>
    <w:p w14:paraId="77834AB4" w14:textId="606F0FE1" w:rsidR="00AA09AA" w:rsidRPr="00974057" w:rsidRDefault="007E0920" w:rsidP="00A315B1">
      <w:pPr>
        <w:spacing w:line="360" w:lineRule="auto"/>
        <w:jc w:val="center"/>
        <w:rPr>
          <w:rFonts w:ascii="Arial Narrow" w:eastAsia="Times New Roman" w:hAnsi="Arial Narrow" w:cs="Arial"/>
          <w:color w:val="333333"/>
          <w:sz w:val="22"/>
          <w:szCs w:val="22"/>
        </w:rPr>
      </w:pP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USC</w:t>
      </w:r>
      <w:r w:rsidR="00AA09A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Bridge to Faculty Program</w:t>
      </w:r>
    </w:p>
    <w:p w14:paraId="02D5D47B" w14:textId="4F8A2407" w:rsidR="00AA09AA" w:rsidRPr="00974057" w:rsidRDefault="0028177A" w:rsidP="00A315B1">
      <w:pPr>
        <w:spacing w:line="360" w:lineRule="auto"/>
        <w:jc w:val="center"/>
        <w:rPr>
          <w:rFonts w:ascii="Arial Narrow" w:eastAsia="Times New Roman" w:hAnsi="Arial Narrow" w:cs="Arial"/>
          <w:color w:val="333333"/>
          <w:sz w:val="22"/>
          <w:szCs w:val="22"/>
        </w:rPr>
      </w:pP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August</w:t>
      </w:r>
      <w:r w:rsidR="00142D4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202</w:t>
      </w: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3</w:t>
      </w:r>
    </w:p>
    <w:p w14:paraId="6045142D" w14:textId="50B1094B" w:rsidR="00AA09AA" w:rsidRPr="00974057" w:rsidRDefault="00D56FBA" w:rsidP="004D2CFB">
      <w:pPr>
        <w:spacing w:after="300" w:line="276" w:lineRule="auto"/>
        <w:rPr>
          <w:rFonts w:ascii="Arial Narrow" w:eastAsia="Times New Roman" w:hAnsi="Arial Narrow" w:cs="Arial"/>
          <w:color w:val="333333"/>
          <w:sz w:val="22"/>
          <w:szCs w:val="22"/>
        </w:rPr>
      </w:pP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>The University of South Carolina is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pleased to announce the </w:t>
      </w:r>
      <w:r w:rsidR="0028177A" w:rsidRPr="00974057">
        <w:rPr>
          <w:rFonts w:ascii="Arial Narrow" w:eastAsia="Times New Roman" w:hAnsi="Arial Narrow" w:cs="Arial"/>
          <w:color w:val="333333"/>
          <w:sz w:val="22"/>
          <w:szCs w:val="22"/>
        </w:rPr>
        <w:t>continuation</w:t>
      </w:r>
      <w:r w:rsidR="00BE5A4D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of 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our </w:t>
      </w:r>
      <w:r w:rsidR="00AA09AA" w:rsidRPr="00974057">
        <w:rPr>
          <w:rFonts w:ascii="Arial Narrow" w:eastAsia="Times New Roman" w:hAnsi="Arial Narrow" w:cs="Arial"/>
          <w:i/>
          <w:iCs/>
          <w:color w:val="333333"/>
          <w:sz w:val="22"/>
          <w:szCs w:val="22"/>
        </w:rPr>
        <w:t>Bridge to Faculty</w:t>
      </w:r>
      <w:r w:rsidR="008E4D74" w:rsidRPr="00974057">
        <w:rPr>
          <w:rFonts w:ascii="Arial Narrow" w:eastAsia="Times New Roman" w:hAnsi="Arial Narrow" w:cs="Arial"/>
          <w:i/>
          <w:iCs/>
          <w:color w:val="333333"/>
          <w:sz w:val="22"/>
          <w:szCs w:val="22"/>
        </w:rPr>
        <w:t xml:space="preserve"> </w:t>
      </w:r>
      <w:r w:rsidR="0035289B" w:rsidRPr="00974057">
        <w:rPr>
          <w:rFonts w:ascii="Arial Narrow" w:eastAsia="Times New Roman" w:hAnsi="Arial Narrow" w:cs="Arial"/>
          <w:color w:val="333333"/>
          <w:sz w:val="22"/>
          <w:szCs w:val="22"/>
        </w:rPr>
        <w:t>p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>rogram</w:t>
      </w:r>
      <w:r w:rsidR="00AE1868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and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invite </w:t>
      </w:r>
      <w:r w:rsidR="00752FF8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all </w:t>
      </w:r>
      <w:r w:rsidR="003557A8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Columbia </w:t>
      </w:r>
      <w:r w:rsidR="00752FF8" w:rsidRPr="00974057">
        <w:rPr>
          <w:rFonts w:ascii="Arial Narrow" w:eastAsia="Times New Roman" w:hAnsi="Arial Narrow" w:cs="Arial"/>
          <w:color w:val="333333"/>
          <w:sz w:val="22"/>
          <w:szCs w:val="22"/>
        </w:rPr>
        <w:t>campus</w:t>
      </w:r>
      <w:r w:rsidR="003557A8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  <w:r w:rsidR="00AE1868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academic </w:t>
      </w:r>
      <w:r w:rsidR="003F52B3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units </w:t>
      </w:r>
      <w:r w:rsidR="00253E76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to apply </w:t>
      </w:r>
      <w:r w:rsidR="0035289B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for </w:t>
      </w:r>
      <w:r w:rsidR="00253E76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an opportunity to host a </w:t>
      </w:r>
      <w:r w:rsidR="00B96F01" w:rsidRPr="00974057">
        <w:rPr>
          <w:rFonts w:ascii="Arial Narrow" w:eastAsia="Times New Roman" w:hAnsi="Arial Narrow" w:cs="Arial"/>
          <w:color w:val="333333"/>
          <w:sz w:val="22"/>
          <w:szCs w:val="22"/>
        </w:rPr>
        <w:t>fellow</w:t>
      </w:r>
      <w:r w:rsidR="002E0ADF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  <w:r w:rsidR="00253E76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starting </w:t>
      </w:r>
      <w:r w:rsidR="00AE1868" w:rsidRPr="00974057">
        <w:rPr>
          <w:rFonts w:ascii="Arial Narrow" w:eastAsia="Times New Roman" w:hAnsi="Arial Narrow" w:cs="Arial"/>
          <w:color w:val="333333"/>
          <w:sz w:val="22"/>
          <w:szCs w:val="22"/>
        </w:rPr>
        <w:t>in</w:t>
      </w:r>
      <w:r w:rsidR="00253E76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  <w:r w:rsidR="00AE1868" w:rsidRPr="00974057">
        <w:rPr>
          <w:rFonts w:ascii="Arial Narrow" w:eastAsia="Times New Roman" w:hAnsi="Arial Narrow" w:cs="Arial"/>
          <w:color w:val="333333"/>
          <w:sz w:val="22"/>
          <w:szCs w:val="22"/>
        </w:rPr>
        <w:t>AY</w:t>
      </w:r>
      <w:r w:rsidR="0035289B" w:rsidRPr="00974057">
        <w:rPr>
          <w:rFonts w:ascii="Arial Narrow" w:eastAsia="Times New Roman" w:hAnsi="Arial Narrow" w:cs="Arial"/>
          <w:color w:val="333333"/>
          <w:sz w:val="22"/>
          <w:szCs w:val="22"/>
        </w:rPr>
        <w:t>202</w:t>
      </w:r>
      <w:r w:rsidR="009016EF" w:rsidRPr="00974057">
        <w:rPr>
          <w:rFonts w:ascii="Arial Narrow" w:eastAsia="Times New Roman" w:hAnsi="Arial Narrow" w:cs="Arial"/>
          <w:color w:val="333333"/>
          <w:sz w:val="22"/>
          <w:szCs w:val="22"/>
        </w:rPr>
        <w:t>4</w:t>
      </w:r>
      <w:r w:rsidR="0035289B" w:rsidRPr="00974057">
        <w:rPr>
          <w:rFonts w:ascii="Arial Narrow" w:eastAsia="Times New Roman" w:hAnsi="Arial Narrow" w:cs="Arial"/>
          <w:color w:val="333333"/>
          <w:sz w:val="22"/>
          <w:szCs w:val="22"/>
        </w:rPr>
        <w:t>-2</w:t>
      </w:r>
      <w:r w:rsidR="009016EF" w:rsidRPr="00974057">
        <w:rPr>
          <w:rFonts w:ascii="Arial Narrow" w:eastAsia="Times New Roman" w:hAnsi="Arial Narrow" w:cs="Arial"/>
          <w:color w:val="333333"/>
          <w:sz w:val="22"/>
          <w:szCs w:val="22"/>
        </w:rPr>
        <w:t>5</w:t>
      </w:r>
      <w:r w:rsidR="003F481A" w:rsidRPr="00974057">
        <w:rPr>
          <w:rFonts w:ascii="Arial Narrow" w:eastAsia="Times New Roman" w:hAnsi="Arial Narrow" w:cs="Arial"/>
          <w:color w:val="333333"/>
          <w:sz w:val="22"/>
          <w:szCs w:val="22"/>
        </w:rPr>
        <w:t>.</w:t>
      </w:r>
    </w:p>
    <w:p w14:paraId="07AC5B0C" w14:textId="0D606926" w:rsidR="0054784D" w:rsidRPr="00974057" w:rsidRDefault="0054784D" w:rsidP="0054784D">
      <w:pPr>
        <w:spacing w:line="276" w:lineRule="auto"/>
        <w:ind w:right="-90"/>
        <w:rPr>
          <w:rFonts w:ascii="Arial Narrow" w:hAnsi="Arial Narrow"/>
          <w:sz w:val="22"/>
          <w:szCs w:val="22"/>
        </w:rPr>
      </w:pPr>
      <w:r w:rsidRPr="004D2CFB">
        <w:rPr>
          <w:rFonts w:ascii="Arial Narrow" w:hAnsi="Arial Narrow"/>
          <w:sz w:val="22"/>
        </w:rPr>
        <w:t xml:space="preserve">Bridge to Faculty is </w:t>
      </w:r>
      <w:r w:rsidRPr="00974057">
        <w:rPr>
          <w:rFonts w:ascii="Arial Narrow" w:hAnsi="Arial Narrow"/>
          <w:sz w:val="22"/>
          <w:szCs w:val="22"/>
        </w:rPr>
        <w:t xml:space="preserve">a postdoctoral program </w:t>
      </w:r>
      <w:r w:rsidRPr="004D2CFB">
        <w:rPr>
          <w:rFonts w:ascii="Arial Narrow" w:hAnsi="Arial Narrow"/>
          <w:sz w:val="22"/>
        </w:rPr>
        <w:t xml:space="preserve">designed to recruit </w:t>
      </w:r>
      <w:r w:rsidRPr="00974057">
        <w:rPr>
          <w:rFonts w:ascii="Arial Narrow" w:hAnsi="Arial Narrow"/>
          <w:sz w:val="22"/>
          <w:szCs w:val="22"/>
        </w:rPr>
        <w:t>talented</w:t>
      </w:r>
      <w:r w:rsidRPr="004D2CFB">
        <w:rPr>
          <w:rFonts w:ascii="Arial Narrow" w:hAnsi="Arial Narrow"/>
          <w:sz w:val="22"/>
        </w:rPr>
        <w:t xml:space="preserve"> early-career scholars </w:t>
      </w:r>
      <w:r w:rsidRPr="00974057">
        <w:rPr>
          <w:rFonts w:ascii="Arial Narrow" w:hAnsi="Arial Narrow"/>
          <w:sz w:val="22"/>
          <w:szCs w:val="22"/>
        </w:rPr>
        <w:t>with the goal of transitioning</w:t>
      </w:r>
      <w:r w:rsidRPr="004D2CFB">
        <w:rPr>
          <w:rFonts w:ascii="Arial Narrow" w:hAnsi="Arial Narrow"/>
          <w:sz w:val="22"/>
        </w:rPr>
        <w:t xml:space="preserve"> them </w:t>
      </w:r>
      <w:r w:rsidRPr="00974057">
        <w:rPr>
          <w:rFonts w:ascii="Arial Narrow" w:hAnsi="Arial Narrow"/>
          <w:sz w:val="22"/>
          <w:szCs w:val="22"/>
        </w:rPr>
        <w:t>to</w:t>
      </w:r>
      <w:r w:rsidRPr="004D2CFB">
        <w:rPr>
          <w:rFonts w:ascii="Arial Narrow" w:hAnsi="Arial Narrow"/>
          <w:sz w:val="22"/>
        </w:rPr>
        <w:t xml:space="preserve"> tenure-track faculty </w:t>
      </w:r>
      <w:r w:rsidRPr="00974057">
        <w:rPr>
          <w:rFonts w:ascii="Arial Narrow" w:hAnsi="Arial Narrow"/>
          <w:sz w:val="22"/>
          <w:szCs w:val="22"/>
        </w:rPr>
        <w:t>members</w:t>
      </w:r>
      <w:r w:rsidRPr="004D2CFB">
        <w:rPr>
          <w:rFonts w:ascii="Arial Narrow" w:hAnsi="Arial Narrow"/>
          <w:sz w:val="22"/>
        </w:rPr>
        <w:t xml:space="preserve"> after two</w:t>
      </w:r>
      <w:r w:rsidRPr="00974057">
        <w:rPr>
          <w:rFonts w:ascii="Arial Narrow" w:hAnsi="Arial Narrow"/>
          <w:sz w:val="22"/>
          <w:szCs w:val="22"/>
        </w:rPr>
        <w:t xml:space="preserve"> years.  The Bridge to Faculty Program </w:t>
      </w:r>
      <w:r w:rsidRPr="004D2CFB">
        <w:rPr>
          <w:rFonts w:ascii="Arial Narrow" w:hAnsi="Arial Narrow"/>
          <w:sz w:val="22"/>
        </w:rPr>
        <w:t xml:space="preserve">aims to </w:t>
      </w:r>
      <w:r w:rsidRPr="00974057">
        <w:rPr>
          <w:rFonts w:ascii="Arial Narrow" w:hAnsi="Arial Narrow"/>
          <w:sz w:val="22"/>
          <w:szCs w:val="22"/>
        </w:rPr>
        <w:t>attract and retain promising</w:t>
      </w:r>
      <w:r w:rsidRPr="004D2CFB">
        <w:rPr>
          <w:rFonts w:ascii="Arial Narrow" w:hAnsi="Arial Narrow"/>
          <w:sz w:val="22"/>
        </w:rPr>
        <w:t xml:space="preserve"> scholars </w:t>
      </w:r>
      <w:r w:rsidRPr="00974057">
        <w:rPr>
          <w:rFonts w:ascii="Arial Narrow" w:hAnsi="Arial Narrow"/>
          <w:sz w:val="22"/>
          <w:szCs w:val="22"/>
        </w:rPr>
        <w:t>to the University of South Carolina with an emphasis on outreach to</w:t>
      </w:r>
      <w:r w:rsidRPr="004D2CFB">
        <w:rPr>
          <w:rFonts w:ascii="Arial Narrow" w:hAnsi="Arial Narrow"/>
          <w:sz w:val="22"/>
        </w:rPr>
        <w:t xml:space="preserve"> underrepresented</w:t>
      </w:r>
      <w:r w:rsidRPr="00974057">
        <w:rPr>
          <w:rFonts w:ascii="Arial Narrow" w:hAnsi="Arial Narrow"/>
          <w:sz w:val="22"/>
          <w:szCs w:val="22"/>
        </w:rPr>
        <w:t xml:space="preserve"> early-career scholars.  </w:t>
      </w:r>
    </w:p>
    <w:p w14:paraId="7A2DA11D" w14:textId="77777777" w:rsidR="0054784D" w:rsidRPr="00974057" w:rsidRDefault="0054784D" w:rsidP="0054784D">
      <w:pPr>
        <w:spacing w:line="276" w:lineRule="auto"/>
        <w:rPr>
          <w:rFonts w:ascii="Arial Narrow" w:hAnsi="Arial Narrow"/>
          <w:sz w:val="22"/>
          <w:szCs w:val="22"/>
        </w:rPr>
      </w:pPr>
    </w:p>
    <w:p w14:paraId="438AD9DC" w14:textId="2AD2F0A7" w:rsidR="0054784D" w:rsidRPr="00974057" w:rsidRDefault="0054784D" w:rsidP="0054784D">
      <w:pPr>
        <w:spacing w:line="276" w:lineRule="auto"/>
        <w:rPr>
          <w:rFonts w:ascii="Arial Narrow" w:hAnsi="Arial Narrow"/>
          <w:sz w:val="22"/>
          <w:szCs w:val="22"/>
        </w:rPr>
      </w:pPr>
      <w:r w:rsidRPr="00974057">
        <w:rPr>
          <w:rFonts w:ascii="Arial Narrow" w:hAnsi="Arial Narrow"/>
          <w:sz w:val="22"/>
          <w:szCs w:val="22"/>
        </w:rPr>
        <w:t>Bridge to Faculty uses a cohort model wherein postdoctoral fellows participate together</w:t>
      </w:r>
      <w:r w:rsidRPr="004D2CFB">
        <w:rPr>
          <w:rFonts w:ascii="Arial Narrow" w:hAnsi="Arial Narrow"/>
          <w:sz w:val="22"/>
        </w:rPr>
        <w:t xml:space="preserve"> in </w:t>
      </w:r>
      <w:r w:rsidRPr="00974057">
        <w:rPr>
          <w:rFonts w:ascii="Arial Narrow" w:hAnsi="Arial Narrow"/>
          <w:sz w:val="22"/>
          <w:szCs w:val="22"/>
        </w:rPr>
        <w:t xml:space="preserve">meetings and tailored workshops to prepare them to establish a research program and support </w:t>
      </w:r>
      <w:r w:rsidRPr="004D2CFB">
        <w:rPr>
          <w:rFonts w:ascii="Arial Narrow" w:hAnsi="Arial Narrow"/>
          <w:sz w:val="22"/>
        </w:rPr>
        <w:t xml:space="preserve">their </w:t>
      </w:r>
      <w:r w:rsidRPr="00974057">
        <w:rPr>
          <w:rFonts w:ascii="Arial Narrow" w:hAnsi="Arial Narrow"/>
          <w:sz w:val="22"/>
          <w:szCs w:val="22"/>
        </w:rPr>
        <w:t>ability to pursue grants</w:t>
      </w:r>
      <w:r w:rsidRPr="004D2CFB">
        <w:rPr>
          <w:rFonts w:ascii="Arial Narrow" w:hAnsi="Arial Narrow"/>
          <w:sz w:val="22"/>
        </w:rPr>
        <w:t xml:space="preserve"> and </w:t>
      </w:r>
      <w:r w:rsidRPr="00974057">
        <w:rPr>
          <w:rFonts w:ascii="Arial Narrow" w:hAnsi="Arial Narrow"/>
          <w:sz w:val="22"/>
          <w:szCs w:val="22"/>
        </w:rPr>
        <w:t>create productive mentoring relationships.</w:t>
      </w:r>
    </w:p>
    <w:p w14:paraId="6275C16D" w14:textId="77777777" w:rsidR="0054784D" w:rsidRPr="004D2CFB" w:rsidRDefault="0054784D" w:rsidP="004D2CFB">
      <w:pPr>
        <w:spacing w:line="276" w:lineRule="auto"/>
        <w:rPr>
          <w:rFonts w:ascii="Arial Narrow" w:hAnsi="Arial Narrow"/>
          <w:sz w:val="22"/>
        </w:rPr>
      </w:pPr>
    </w:p>
    <w:p w14:paraId="1A228A78" w14:textId="7D0EB527" w:rsidR="00ED26C9" w:rsidRPr="00974057" w:rsidRDefault="00ED26C9" w:rsidP="004D2CFB">
      <w:pPr>
        <w:spacing w:after="300" w:line="276" w:lineRule="auto"/>
        <w:rPr>
          <w:rFonts w:ascii="Arial Narrow" w:eastAsia="Times New Roman" w:hAnsi="Arial Narrow" w:cs="Arial"/>
          <w:color w:val="333333"/>
          <w:sz w:val="22"/>
          <w:szCs w:val="22"/>
        </w:rPr>
      </w:pP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The University of South Carolina </w:t>
      </w:r>
      <w:r w:rsidRPr="004D2CFB">
        <w:rPr>
          <w:rFonts w:ascii="Arial Narrow" w:hAnsi="Arial Narrow"/>
          <w:color w:val="333333"/>
          <w:sz w:val="22"/>
        </w:rPr>
        <w:t>values diversity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and continually strives to maintain and promote an </w:t>
      </w:r>
      <w:r w:rsidRPr="004D2CFB">
        <w:rPr>
          <w:rFonts w:ascii="Arial Narrow" w:hAnsi="Arial Narrow"/>
          <w:color w:val="333333"/>
          <w:sz w:val="22"/>
        </w:rPr>
        <w:t>inclusive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learning, working, and research environment that embraces all. Accordingly, the </w:t>
      </w:r>
      <w:r w:rsidR="00DA49E7" w:rsidRPr="00974057">
        <w:rPr>
          <w:rFonts w:ascii="Arial Narrow" w:eastAsia="Times New Roman" w:hAnsi="Arial Narrow" w:cs="Arial"/>
          <w:i/>
          <w:iCs/>
          <w:color w:val="333333"/>
          <w:sz w:val="22"/>
          <w:szCs w:val="22"/>
        </w:rPr>
        <w:t>Bridge to Faculty</w:t>
      </w:r>
      <w:r w:rsidR="00DA49E7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  <w:r w:rsidR="00B64758" w:rsidRPr="00974057">
        <w:rPr>
          <w:rFonts w:ascii="Arial Narrow" w:eastAsia="Times New Roman" w:hAnsi="Arial Narrow" w:cs="Arial"/>
          <w:color w:val="333333"/>
          <w:sz w:val="22"/>
          <w:szCs w:val="22"/>
        </w:rPr>
        <w:t>p</w:t>
      </w:r>
      <w:r w:rsidR="00DA49E7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rogram 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is open to all persons who meet the eligibility criteria set by awarded </w:t>
      </w:r>
      <w:r w:rsidR="00115AC7" w:rsidRPr="00974057">
        <w:rPr>
          <w:rFonts w:ascii="Arial Narrow" w:eastAsia="Times New Roman" w:hAnsi="Arial Narrow" w:cs="Arial"/>
          <w:color w:val="333333"/>
          <w:sz w:val="22"/>
          <w:szCs w:val="22"/>
        </w:rPr>
        <w:t>department</w:t>
      </w:r>
      <w:r w:rsidR="004508F3" w:rsidRPr="00974057">
        <w:rPr>
          <w:rFonts w:ascii="Arial Narrow" w:eastAsia="Times New Roman" w:hAnsi="Arial Narrow" w:cs="Arial"/>
          <w:color w:val="333333"/>
          <w:sz w:val="22"/>
          <w:szCs w:val="22"/>
        </w:rPr>
        <w:t>s</w:t>
      </w:r>
      <w:r w:rsidR="00115AC7" w:rsidRPr="00974057">
        <w:rPr>
          <w:rFonts w:ascii="Arial Narrow" w:eastAsia="Times New Roman" w:hAnsi="Arial Narrow" w:cs="Arial"/>
          <w:color w:val="333333"/>
          <w:sz w:val="22"/>
          <w:szCs w:val="22"/>
        </w:rPr>
        <w:t>/unit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s. </w:t>
      </w:r>
      <w:r w:rsidR="00DA49E7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We 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strongly encourage </w:t>
      </w:r>
      <w:r w:rsidR="000A04FA" w:rsidRPr="00974057">
        <w:rPr>
          <w:rFonts w:ascii="Arial Narrow" w:eastAsia="Times New Roman" w:hAnsi="Arial Narrow" w:cs="Arial"/>
          <w:color w:val="333333"/>
          <w:sz w:val="22"/>
          <w:szCs w:val="22"/>
        </w:rPr>
        <w:t>programs/</w:t>
      </w:r>
      <w:r w:rsidR="00306831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  <w:r w:rsidR="000A04FA" w:rsidRPr="00974057">
        <w:rPr>
          <w:rFonts w:ascii="Arial Narrow" w:eastAsia="Times New Roman" w:hAnsi="Arial Narrow" w:cs="Arial"/>
          <w:color w:val="333333"/>
          <w:sz w:val="22"/>
          <w:szCs w:val="22"/>
        </w:rPr>
        <w:t>departments</w:t>
      </w:r>
      <w:r w:rsidR="0035289B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to seek 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applications from individuals </w:t>
      </w:r>
      <w:r w:rsidR="00704D64" w:rsidRPr="00974057">
        <w:rPr>
          <w:rFonts w:ascii="Arial Narrow" w:eastAsia="Times New Roman" w:hAnsi="Arial Narrow" w:cs="Arial"/>
          <w:color w:val="333333"/>
          <w:sz w:val="22"/>
          <w:szCs w:val="22"/>
        </w:rPr>
        <w:t>who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have experience, background</w:t>
      </w:r>
      <w:r w:rsidR="0035289B" w:rsidRPr="00974057">
        <w:rPr>
          <w:rFonts w:ascii="Arial Narrow" w:eastAsia="Times New Roman" w:hAnsi="Arial Narrow" w:cs="Arial"/>
          <w:color w:val="333333"/>
          <w:sz w:val="22"/>
          <w:szCs w:val="22"/>
        </w:rPr>
        <w:t>,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and/or scholarship that will contribute to the </w:t>
      </w:r>
      <w:r w:rsidR="0054784D" w:rsidRPr="00974057">
        <w:rPr>
          <w:rFonts w:ascii="Arial Narrow" w:eastAsia="Times New Roman" w:hAnsi="Arial Narrow" w:cs="Arial"/>
          <w:color w:val="333333"/>
          <w:sz w:val="22"/>
          <w:szCs w:val="22"/>
        </w:rPr>
        <w:t>vibrancy and richness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of </w:t>
      </w:r>
      <w:r w:rsidR="00704D64" w:rsidRPr="00974057">
        <w:rPr>
          <w:rFonts w:ascii="Arial Narrow" w:eastAsia="Times New Roman" w:hAnsi="Arial Narrow" w:cs="Arial"/>
          <w:color w:val="333333"/>
          <w:sz w:val="22"/>
          <w:szCs w:val="22"/>
        </w:rPr>
        <w:t>our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campus community.</w:t>
      </w:r>
    </w:p>
    <w:p w14:paraId="6B9A711F" w14:textId="39B8474F" w:rsidR="00752A47" w:rsidRPr="00974057" w:rsidRDefault="00115AC7" w:rsidP="00850AF7">
      <w:pPr>
        <w:spacing w:after="300" w:line="312" w:lineRule="auto"/>
        <w:rPr>
          <w:rFonts w:ascii="Arial Narrow" w:eastAsia="Times New Roman" w:hAnsi="Arial Narrow" w:cs="Arial"/>
          <w:color w:val="333333"/>
          <w:sz w:val="22"/>
          <w:szCs w:val="22"/>
        </w:rPr>
      </w:pP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Department</w:t>
      </w:r>
      <w:r w:rsidR="00191C09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s as well as non-departmentalized units</w:t>
      </w:r>
      <w:r w:rsidR="00AA09A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that </w:t>
      </w:r>
      <w:r w:rsidR="00690DA5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wish to </w:t>
      </w:r>
      <w:r w:rsidR="00AA09A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apply to the program</w:t>
      </w:r>
      <w:r w:rsidR="0035289B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</w:t>
      </w:r>
      <w:r w:rsidR="00EF4D9E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  <w:u w:val="single"/>
        </w:rPr>
        <w:t xml:space="preserve">must </w:t>
      </w:r>
      <w:r w:rsidR="00EF4D9E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send </w:t>
      </w:r>
      <w:r w:rsidR="00202E43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at least one representative (</w:t>
      </w:r>
      <w:r w:rsidR="00955BBE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department chair</w:t>
      </w:r>
      <w:r w:rsidR="00D82407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s</w:t>
      </w:r>
      <w:r w:rsidR="00CB609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or director</w:t>
      </w:r>
      <w:r w:rsidR="000C41C8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)</w:t>
      </w:r>
      <w:r w:rsidR="00202E43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</w:t>
      </w:r>
      <w:r w:rsidR="00AA09A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to the </w:t>
      </w:r>
      <w:r w:rsidR="00AA09AA" w:rsidRPr="00974057">
        <w:rPr>
          <w:rFonts w:ascii="Arial Narrow" w:eastAsia="Times New Roman" w:hAnsi="Arial Narrow" w:cs="Arial"/>
          <w:b/>
          <w:bCs/>
          <w:i/>
          <w:iCs/>
          <w:color w:val="333333"/>
          <w:sz w:val="22"/>
          <w:szCs w:val="22"/>
        </w:rPr>
        <w:t>Bridge to Faculty</w:t>
      </w:r>
      <w:r w:rsidR="00AA09A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Application Workshop, a virtual informational session about the program, scheduled</w:t>
      </w:r>
      <w:r w:rsidR="00EF4D9E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</w:t>
      </w:r>
      <w:r w:rsidR="00D56FBA" w:rsidRPr="008C42C1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for </w:t>
      </w:r>
      <w:r w:rsidR="00F105AF" w:rsidRPr="008C42C1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Wednesday, August 30, 12:00-1:00pm.</w:t>
      </w:r>
      <w:r w:rsidR="00F105AF" w:rsidRPr="008C42C1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  <w:r w:rsidR="00AA09AA" w:rsidRPr="008C42C1">
        <w:rPr>
          <w:rFonts w:ascii="Arial Narrow" w:eastAsia="Times New Roman" w:hAnsi="Arial Narrow" w:cs="Arial"/>
          <w:color w:val="333333"/>
          <w:sz w:val="22"/>
          <w:szCs w:val="22"/>
        </w:rPr>
        <w:t>P</w:t>
      </w:r>
      <w:r w:rsidR="0043715E" w:rsidRPr="008C42C1">
        <w:rPr>
          <w:rFonts w:ascii="Arial Narrow" w:eastAsia="Times New Roman" w:hAnsi="Arial Narrow" w:cs="Arial"/>
          <w:color w:val="333333"/>
          <w:sz w:val="22"/>
          <w:szCs w:val="22"/>
        </w:rPr>
        <w:t>re</w:t>
      </w:r>
      <w:r w:rsidR="0043715E" w:rsidRPr="00974057">
        <w:rPr>
          <w:rFonts w:ascii="Arial Narrow" w:eastAsia="Times New Roman" w:hAnsi="Arial Narrow" w:cs="Arial"/>
          <w:color w:val="333333"/>
          <w:sz w:val="22"/>
          <w:szCs w:val="22"/>
        </w:rPr>
        <w:t>-registration for this workshop is required. P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lease register for the </w:t>
      </w:r>
      <w:r w:rsidR="008D1CA7" w:rsidRPr="00974057">
        <w:rPr>
          <w:rFonts w:ascii="Arial Narrow" w:eastAsia="Times New Roman" w:hAnsi="Arial Narrow" w:cs="Arial"/>
          <w:color w:val="333333"/>
          <w:sz w:val="22"/>
          <w:szCs w:val="22"/>
        </w:rPr>
        <w:t>workshop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  <w:r w:rsidR="00752A47" w:rsidRPr="00974057">
        <w:rPr>
          <w:rFonts w:ascii="Arial Narrow" w:eastAsia="Times New Roman" w:hAnsi="Arial Narrow" w:cs="Arial"/>
          <w:color w:val="333333"/>
          <w:sz w:val="22"/>
          <w:szCs w:val="22"/>
        </w:rPr>
        <w:t>here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: </w:t>
      </w:r>
      <w:hyperlink r:id="rId8" w:history="1">
        <w:r w:rsidR="004B3A0B" w:rsidRPr="00974057">
          <w:rPr>
            <w:rStyle w:val="Hyperlink"/>
            <w:rFonts w:ascii="Arial Narrow" w:hAnsi="Arial Narrow"/>
            <w:sz w:val="22"/>
            <w:szCs w:val="22"/>
          </w:rPr>
          <w:t>https://us02web.zoom.us/meeting/register/tZUqc-msrDItH9HPLFClS_c7EqAMtPiLYsn6</w:t>
        </w:r>
      </w:hyperlink>
      <w:r w:rsidR="004B3A0B" w:rsidRPr="00974057">
        <w:rPr>
          <w:rFonts w:ascii="Arial Narrow" w:hAnsi="Arial Narrow"/>
          <w:sz w:val="22"/>
          <w:szCs w:val="22"/>
        </w:rPr>
        <w:t xml:space="preserve">. </w:t>
      </w:r>
      <w:r w:rsidR="00C962F6" w:rsidRPr="00974057">
        <w:rPr>
          <w:rFonts w:ascii="Arial Narrow" w:eastAsia="Times New Roman" w:hAnsi="Arial Narrow" w:cs="Arial"/>
          <w:color w:val="333333"/>
          <w:sz w:val="22"/>
          <w:szCs w:val="22"/>
          <w:u w:val="single"/>
        </w:rPr>
        <w:t xml:space="preserve">Applications will not be considered from 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  <w:u w:val="single"/>
        </w:rPr>
        <w:t>department/unit</w:t>
      </w:r>
      <w:r w:rsidR="00C962F6" w:rsidRPr="00974057">
        <w:rPr>
          <w:rFonts w:ascii="Arial Narrow" w:eastAsia="Times New Roman" w:hAnsi="Arial Narrow" w:cs="Arial"/>
          <w:color w:val="333333"/>
          <w:sz w:val="22"/>
          <w:szCs w:val="22"/>
          <w:u w:val="single"/>
        </w:rPr>
        <w:t>s unless at least one representative attends this virtual workshop.</w:t>
      </w:r>
      <w:r w:rsidR="00C962F6" w:rsidRPr="00974057">
        <w:rPr>
          <w:rFonts w:ascii="Arial Narrow" w:eastAsia="Times New Roman" w:hAnsi="Arial Narrow" w:cs="Arial"/>
          <w:color w:val="333333"/>
          <w:sz w:val="22"/>
          <w:szCs w:val="22"/>
        </w:rPr>
        <w:t> </w:t>
      </w:r>
    </w:p>
    <w:p w14:paraId="09094A0A" w14:textId="5292B5E1" w:rsidR="00AA09AA" w:rsidRPr="00974057" w:rsidRDefault="00115AC7" w:rsidP="00850AF7">
      <w:pPr>
        <w:spacing w:after="300" w:line="312" w:lineRule="auto"/>
        <w:rPr>
          <w:rFonts w:ascii="Arial Narrow" w:eastAsia="Times New Roman" w:hAnsi="Arial Narrow" w:cs="Arial"/>
          <w:color w:val="333333"/>
          <w:sz w:val="22"/>
          <w:szCs w:val="22"/>
        </w:rPr>
      </w:pP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>Department</w:t>
      </w:r>
      <w:r w:rsidR="004508F3" w:rsidRPr="00974057">
        <w:rPr>
          <w:rFonts w:ascii="Arial Narrow" w:eastAsia="Times New Roman" w:hAnsi="Arial Narrow" w:cs="Arial"/>
          <w:color w:val="333333"/>
          <w:sz w:val="22"/>
          <w:szCs w:val="22"/>
        </w:rPr>
        <w:t>s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>/unit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s </w:t>
      </w:r>
      <w:r w:rsidR="006562A8" w:rsidRPr="00974057">
        <w:rPr>
          <w:rFonts w:ascii="Arial Narrow" w:eastAsia="Times New Roman" w:hAnsi="Arial Narrow" w:cs="Arial"/>
          <w:color w:val="333333"/>
          <w:sz w:val="22"/>
          <w:szCs w:val="22"/>
        </w:rPr>
        <w:t>(including those disciplines where post-doc</w:t>
      </w:r>
      <w:r w:rsidR="006403E6" w:rsidRPr="00974057">
        <w:rPr>
          <w:rFonts w:ascii="Arial Narrow" w:eastAsia="Times New Roman" w:hAnsi="Arial Narrow" w:cs="Arial"/>
          <w:color w:val="333333"/>
          <w:sz w:val="22"/>
          <w:szCs w:val="22"/>
        </w:rPr>
        <w:t>s</w:t>
      </w:r>
      <w:r w:rsidR="006562A8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  <w:r w:rsidR="006403E6" w:rsidRPr="00974057">
        <w:rPr>
          <w:rFonts w:ascii="Arial Narrow" w:eastAsia="Times New Roman" w:hAnsi="Arial Narrow" w:cs="Arial"/>
          <w:color w:val="333333"/>
          <w:sz w:val="22"/>
          <w:szCs w:val="22"/>
        </w:rPr>
        <w:t>are</w:t>
      </w:r>
      <w:r w:rsidR="006562A8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  <w:r w:rsidR="006403E6" w:rsidRPr="00974057">
        <w:rPr>
          <w:rFonts w:ascii="Arial Narrow" w:eastAsia="Times New Roman" w:hAnsi="Arial Narrow" w:cs="Arial"/>
          <w:color w:val="333333"/>
          <w:sz w:val="22"/>
          <w:szCs w:val="22"/>
        </w:rPr>
        <w:t>un</w:t>
      </w:r>
      <w:r w:rsidR="006562A8" w:rsidRPr="00974057">
        <w:rPr>
          <w:rFonts w:ascii="Arial Narrow" w:eastAsia="Times New Roman" w:hAnsi="Arial Narrow" w:cs="Arial"/>
          <w:color w:val="333333"/>
          <w:sz w:val="22"/>
          <w:szCs w:val="22"/>
        </w:rPr>
        <w:t>common</w:t>
      </w:r>
      <w:r w:rsidR="006F0C71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or non-existent</w:t>
      </w:r>
      <w:r w:rsidR="006562A8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) 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interested in applying are required to complete </w:t>
      </w:r>
      <w:r w:rsidR="00AA09AA" w:rsidRPr="004D2CFB">
        <w:rPr>
          <w:rFonts w:ascii="Arial Narrow" w:hAnsi="Arial Narrow"/>
          <w:color w:val="333333"/>
          <w:sz w:val="22"/>
        </w:rPr>
        <w:t>a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program application</w:t>
      </w:r>
      <w:r w:rsidR="004F4086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. </w:t>
      </w:r>
      <w:r w:rsidR="004B307F" w:rsidRPr="00974057">
        <w:rPr>
          <w:rFonts w:ascii="Arial Narrow" w:eastAsia="Times New Roman" w:hAnsi="Arial Narrow" w:cs="Arial"/>
          <w:color w:val="333333"/>
          <w:sz w:val="22"/>
          <w:szCs w:val="22"/>
        </w:rPr>
        <w:t>T</w:t>
      </w:r>
      <w:r w:rsidR="004F4086" w:rsidRPr="00974057">
        <w:rPr>
          <w:rFonts w:ascii="Arial Narrow" w:eastAsia="Times New Roman" w:hAnsi="Arial Narrow" w:cs="Arial"/>
          <w:color w:val="333333"/>
          <w:sz w:val="22"/>
          <w:szCs w:val="22"/>
        </w:rPr>
        <w:t>he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current application</w:t>
      </w:r>
      <w:r w:rsidR="00445E71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form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can be </w:t>
      </w:r>
      <w:r w:rsidR="00445E71" w:rsidRPr="00974057">
        <w:rPr>
          <w:rFonts w:ascii="Arial Narrow" w:eastAsia="Times New Roman" w:hAnsi="Arial Narrow" w:cs="Arial"/>
          <w:color w:val="333333"/>
          <w:sz w:val="22"/>
          <w:szCs w:val="22"/>
        </w:rPr>
        <w:t>accessed</w:t>
      </w:r>
      <w:r w:rsidR="00B64C1D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  <w:r w:rsidR="004B307F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via </w:t>
      </w:r>
      <w:hyperlink r:id="rId9" w:history="1">
        <w:r w:rsidR="004B1EDB" w:rsidRPr="00974057">
          <w:rPr>
            <w:rStyle w:val="Hyperlink"/>
            <w:rFonts w:ascii="Arial Narrow" w:eastAsia="Times New Roman" w:hAnsi="Arial Narrow" w:cs="Arial"/>
            <w:sz w:val="22"/>
            <w:szCs w:val="22"/>
          </w:rPr>
          <w:t>https://forms.office.com/r/68XP8VUd8e</w:t>
        </w:r>
      </w:hyperlink>
      <w:r w:rsidR="004B1EDB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. 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>Department/unit</w:t>
      </w:r>
      <w:r w:rsidR="00E208B0" w:rsidRPr="00974057">
        <w:rPr>
          <w:rFonts w:ascii="Arial Narrow" w:eastAsia="Times New Roman" w:hAnsi="Arial Narrow" w:cs="Arial"/>
          <w:color w:val="333333"/>
          <w:sz w:val="22"/>
          <w:szCs w:val="22"/>
        </w:rPr>
        <w:t>s must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  <w:r w:rsidR="00951E53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secure </w:t>
      </w:r>
      <w:r w:rsidR="00D56FBA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signature approval </w:t>
      </w:r>
      <w:r w:rsidR="00660BEB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at </w:t>
      </w:r>
      <w:r w:rsidR="00951E53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both </w:t>
      </w:r>
      <w:r w:rsidR="00660BEB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the 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>department/unit</w:t>
      </w:r>
      <w:r w:rsidR="00951E53" w:rsidRPr="00974057">
        <w:rPr>
          <w:rFonts w:ascii="Arial Narrow" w:eastAsia="Times New Roman" w:hAnsi="Arial Narrow" w:cs="Arial"/>
          <w:color w:val="333333"/>
          <w:sz w:val="22"/>
          <w:szCs w:val="22"/>
        </w:rPr>
        <w:t>-level and</w:t>
      </w:r>
      <w:r w:rsidR="00E208B0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  <w:r w:rsidR="00660BEB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the 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>dean-</w:t>
      </w:r>
      <w:r w:rsidR="00660BEB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level as well as from the unit’s </w:t>
      </w:r>
      <w:r w:rsidR="00660BEB" w:rsidRPr="004D2CFB">
        <w:rPr>
          <w:rFonts w:ascii="Arial Narrow" w:hAnsi="Arial Narrow"/>
          <w:color w:val="333333"/>
          <w:sz w:val="22"/>
        </w:rPr>
        <w:t>academic diversity officer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>. </w:t>
      </w:r>
      <w:r w:rsidR="00AA09A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  <w:u w:val="single"/>
        </w:rPr>
        <w:t xml:space="preserve">Only one application per </w:t>
      </w: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  <w:u w:val="single"/>
        </w:rPr>
        <w:t>department/unit</w:t>
      </w:r>
      <w:r w:rsidR="00AA09A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  <w:u w:val="single"/>
        </w:rPr>
        <w:t xml:space="preserve"> is allowed.</w:t>
      </w:r>
      <w:r w:rsidR="00AA09A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 </w:t>
      </w:r>
      <w:r w:rsidR="00801F11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Departments previously awarded a B2F </w:t>
      </w:r>
      <w:r w:rsidR="00FC302B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fellow are</w:t>
      </w:r>
      <w:r w:rsidR="00801F11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</w:t>
      </w:r>
      <w:r w:rsidR="00801F11" w:rsidRPr="004D2CFB">
        <w:rPr>
          <w:rFonts w:ascii="Arial Narrow" w:hAnsi="Arial Narrow"/>
          <w:b/>
          <w:color w:val="333333"/>
          <w:sz w:val="22"/>
        </w:rPr>
        <w:t>not eligible to apply again</w:t>
      </w:r>
      <w:r w:rsidR="00801F11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.</w:t>
      </w:r>
    </w:p>
    <w:p w14:paraId="446A090C" w14:textId="5A4E02DF" w:rsidR="00AA09AA" w:rsidRPr="00974057" w:rsidRDefault="00892109" w:rsidP="00850AF7">
      <w:pPr>
        <w:spacing w:after="300" w:line="312" w:lineRule="auto"/>
        <w:rPr>
          <w:rFonts w:ascii="Arial Narrow" w:eastAsia="Times New Roman" w:hAnsi="Arial Narrow" w:cs="Arial"/>
          <w:color w:val="333333"/>
          <w:sz w:val="22"/>
          <w:szCs w:val="22"/>
        </w:rPr>
      </w:pP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Applications are due by 5pm on Monday, September 25, 2023. </w:t>
      </w:r>
      <w:r w:rsidR="00115AC7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Department</w:t>
      </w:r>
      <w:r w:rsidR="004508F3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s</w:t>
      </w:r>
      <w:r w:rsidR="00115AC7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/unit</w:t>
      </w:r>
      <w:r w:rsidR="00AA09A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s will be notified of selection</w:t>
      </w:r>
      <w:r w:rsidR="00F91FE7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the week of October 16t</w:t>
      </w:r>
      <w:r w:rsidR="00974D36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h</w:t>
      </w:r>
      <w:r w:rsidR="00DA2D9E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</w:t>
      </w:r>
      <w:r w:rsidR="00AA09A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and awarded </w:t>
      </w:r>
      <w:r w:rsidR="00115AC7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department</w:t>
      </w:r>
      <w:r w:rsidR="004508F3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s</w:t>
      </w:r>
      <w:r w:rsidR="00115AC7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/</w:t>
      </w:r>
      <w:r w:rsidR="00232F5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</w:t>
      </w:r>
      <w:r w:rsidR="00115AC7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unit</w:t>
      </w:r>
      <w:r w:rsidR="00AA09A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s </w:t>
      </w:r>
      <w:r w:rsidR="00AA09A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  <w:u w:val="single"/>
        </w:rPr>
        <w:t xml:space="preserve">must </w:t>
      </w:r>
      <w:r w:rsidR="00AA09A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attend a post-award information session</w:t>
      </w:r>
      <w:r w:rsidR="00090FD9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and search committee training</w:t>
      </w:r>
      <w:r w:rsidR="00AA09A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, scheduled for </w:t>
      </w:r>
      <w:r w:rsidR="00232F5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T</w:t>
      </w:r>
      <w:r w:rsidR="00F2206E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uesday</w:t>
      </w:r>
      <w:r w:rsidR="00DA2D9E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, </w:t>
      </w:r>
      <w:r w:rsidR="00A9214C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October 2</w:t>
      </w:r>
      <w:r w:rsidR="00F2206E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4</w:t>
      </w:r>
      <w:r w:rsidR="00A9214C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, 11:30am-1:</w:t>
      </w:r>
      <w:r w:rsidR="00BB43E1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3</w:t>
      </w:r>
      <w:r w:rsidR="00A9214C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0pm</w:t>
      </w:r>
      <w:r w:rsidR="00AA09A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before beginning any search activities.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 Selected </w:t>
      </w:r>
      <w:r w:rsidR="00115AC7" w:rsidRPr="00974057">
        <w:rPr>
          <w:rFonts w:ascii="Arial Narrow" w:eastAsia="Times New Roman" w:hAnsi="Arial Narrow" w:cs="Arial"/>
          <w:color w:val="333333"/>
          <w:sz w:val="22"/>
          <w:szCs w:val="22"/>
        </w:rPr>
        <w:t>department/unit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>s will advertise the position</w:t>
      </w:r>
      <w:r w:rsidR="00660BEB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nationally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, conduct a </w:t>
      </w:r>
      <w:r w:rsidR="00DE7509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competitive 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>search</w:t>
      </w:r>
      <w:r w:rsidR="00DE7509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  <w:r w:rsidR="00660BEB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(i.e., identify and interview multiple qualified candidates) </w:t>
      </w:r>
      <w:r w:rsidR="00DE7509" w:rsidRPr="00974057">
        <w:rPr>
          <w:rFonts w:ascii="Arial Narrow" w:eastAsia="Times New Roman" w:hAnsi="Arial Narrow" w:cs="Arial"/>
          <w:color w:val="333333"/>
          <w:sz w:val="22"/>
          <w:szCs w:val="22"/>
        </w:rPr>
        <w:t>using non-discrimin</w:t>
      </w:r>
      <w:r w:rsidR="0054048F" w:rsidRPr="00974057">
        <w:rPr>
          <w:rFonts w:ascii="Arial Narrow" w:eastAsia="Times New Roman" w:hAnsi="Arial Narrow" w:cs="Arial"/>
          <w:color w:val="333333"/>
          <w:sz w:val="22"/>
          <w:szCs w:val="22"/>
        </w:rPr>
        <w:t>atory criteria</w:t>
      </w:r>
      <w:r w:rsidR="003F32FC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consistent with all university policies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>, and select the</w:t>
      </w:r>
      <w:r w:rsidR="0054048F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best qualified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  <w:r w:rsidR="00A315B1" w:rsidRPr="00974057">
        <w:rPr>
          <w:rFonts w:ascii="Arial Narrow" w:eastAsia="Times New Roman" w:hAnsi="Arial Narrow" w:cs="Arial"/>
          <w:color w:val="333333"/>
          <w:sz w:val="22"/>
          <w:szCs w:val="22"/>
        </w:rPr>
        <w:t>candidate</w:t>
      </w:r>
      <w:r w:rsidR="00AA09AA" w:rsidRPr="00974057">
        <w:rPr>
          <w:rFonts w:ascii="Arial Narrow" w:eastAsia="Times New Roman" w:hAnsi="Arial Narrow" w:cs="Arial"/>
          <w:color w:val="333333"/>
          <w:sz w:val="22"/>
          <w:szCs w:val="22"/>
        </w:rPr>
        <w:t>.</w:t>
      </w:r>
      <w:r w:rsidR="008D1CA7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Current and former </w:t>
      </w:r>
      <w:r w:rsidR="007E0920" w:rsidRPr="00974057">
        <w:rPr>
          <w:rFonts w:ascii="Arial Narrow" w:eastAsia="Times New Roman" w:hAnsi="Arial Narrow" w:cs="Arial"/>
          <w:color w:val="333333"/>
          <w:sz w:val="22"/>
          <w:szCs w:val="22"/>
        </w:rPr>
        <w:t>USC</w:t>
      </w:r>
      <w:r w:rsidR="008D1CA7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graduate students are welcome to apply for advertised B2F positions. </w:t>
      </w:r>
    </w:p>
    <w:p w14:paraId="7ED23CC5" w14:textId="42F49F7A" w:rsidR="001F6DA5" w:rsidRPr="00974057" w:rsidRDefault="00AA09AA" w:rsidP="00850AF7">
      <w:pPr>
        <w:spacing w:after="300" w:line="312" w:lineRule="auto"/>
        <w:rPr>
          <w:rFonts w:ascii="Arial Narrow" w:eastAsia="Times New Roman" w:hAnsi="Arial Narrow" w:cs="Arial"/>
          <w:color w:val="333333"/>
          <w:sz w:val="22"/>
          <w:szCs w:val="22"/>
        </w:rPr>
      </w:pP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lastRenderedPageBreak/>
        <w:t xml:space="preserve">All </w:t>
      </w:r>
      <w:r w:rsidR="00C21D80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candidate </w:t>
      </w: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finalists for any advertised Bridge to Faculty position must be eligible for an </w:t>
      </w:r>
      <w:r w:rsidR="00DA2D9E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August 1</w:t>
      </w:r>
      <w:r w:rsidR="001A7093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6</w:t>
      </w:r>
      <w:r w:rsidR="00DA2D9E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</w:t>
      </w: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start date.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 Further, a selected candidate for </w:t>
      </w:r>
      <w:r w:rsidR="00067CE0" w:rsidRPr="00974057">
        <w:rPr>
          <w:rFonts w:ascii="Arial Narrow" w:eastAsia="Times New Roman" w:hAnsi="Arial Narrow" w:cs="Arial"/>
          <w:color w:val="333333"/>
          <w:sz w:val="22"/>
          <w:szCs w:val="22"/>
        </w:rPr>
        <w:t>a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  <w:r w:rsidR="00067CE0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B2F 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position must be at the appropriate career stage and development level </w:t>
      </w:r>
      <w:r w:rsidR="00C962F6" w:rsidRPr="00974057">
        <w:rPr>
          <w:rFonts w:ascii="Arial Narrow" w:eastAsia="Times New Roman" w:hAnsi="Arial Narrow" w:cs="Arial"/>
          <w:color w:val="333333"/>
          <w:sz w:val="22"/>
          <w:szCs w:val="22"/>
        </w:rPr>
        <w:t>to participate in and benefit from the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scholar training period (e.g., less than 5 years beyond receiving a Ph.D., MFA, or other faculty-eligible terminal degree; less than five years beyond the end of medical fellowship training).</w:t>
      </w:r>
      <w:r w:rsidR="00C962F6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</w:p>
    <w:p w14:paraId="5920B35D" w14:textId="1B920DF1" w:rsidR="005504CD" w:rsidRPr="00974057" w:rsidRDefault="005504CD" w:rsidP="00850AF7">
      <w:pPr>
        <w:spacing w:after="300" w:line="312" w:lineRule="auto"/>
        <w:rPr>
          <w:rFonts w:ascii="Arial Narrow" w:eastAsia="Times New Roman" w:hAnsi="Arial Narrow" w:cs="Arial"/>
          <w:color w:val="333333"/>
          <w:sz w:val="22"/>
          <w:szCs w:val="22"/>
        </w:rPr>
      </w:pP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Salary support for the B2F </w:t>
      </w:r>
      <w:r w:rsidR="006E6EB7" w:rsidRPr="00974057">
        <w:rPr>
          <w:rFonts w:ascii="Arial Narrow" w:eastAsia="Times New Roman" w:hAnsi="Arial Narrow" w:cs="Arial"/>
          <w:color w:val="333333"/>
          <w:sz w:val="22"/>
          <w:szCs w:val="22"/>
        </w:rPr>
        <w:t>fellow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positions and the subsequent faculty hires will be provided in full by the Office of the President. In addition, 50% of the required start-up funds will be also provided by the Office of the President with the hiring units being responsible for any additional financial support for their new hires. </w:t>
      </w:r>
    </w:p>
    <w:p w14:paraId="50503376" w14:textId="5A9C1972" w:rsidR="00AA09AA" w:rsidRPr="00974057" w:rsidRDefault="00D10498" w:rsidP="00850AF7">
      <w:pPr>
        <w:spacing w:after="300" w:line="312" w:lineRule="auto"/>
        <w:rPr>
          <w:rFonts w:ascii="Arial Narrow" w:eastAsia="Times New Roman" w:hAnsi="Arial Narrow" w:cs="Arial"/>
          <w:color w:val="333333"/>
          <w:sz w:val="22"/>
          <w:szCs w:val="22"/>
        </w:rPr>
      </w:pP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>The Bridge to Faculty Program</w:t>
      </w:r>
      <w:r w:rsidR="00C962F6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is designed as a two-year program. However, we welcome </w:t>
      </w:r>
      <w:r w:rsidR="00115AC7" w:rsidRPr="00974057">
        <w:rPr>
          <w:rFonts w:ascii="Arial Narrow" w:eastAsia="Times New Roman" w:hAnsi="Arial Narrow" w:cs="Arial"/>
          <w:color w:val="333333"/>
          <w:sz w:val="22"/>
          <w:szCs w:val="22"/>
        </w:rPr>
        <w:t>department</w:t>
      </w:r>
      <w:r w:rsidR="00B15488" w:rsidRPr="00974057">
        <w:rPr>
          <w:rFonts w:ascii="Arial Narrow" w:eastAsia="Times New Roman" w:hAnsi="Arial Narrow" w:cs="Arial"/>
          <w:color w:val="333333"/>
          <w:sz w:val="22"/>
          <w:szCs w:val="22"/>
        </w:rPr>
        <w:t>s</w:t>
      </w:r>
      <w:r w:rsidR="00115AC7" w:rsidRPr="00974057">
        <w:rPr>
          <w:rFonts w:ascii="Arial Narrow" w:eastAsia="Times New Roman" w:hAnsi="Arial Narrow" w:cs="Arial"/>
          <w:color w:val="333333"/>
          <w:sz w:val="22"/>
          <w:szCs w:val="22"/>
        </w:rPr>
        <w:t>/unit</w:t>
      </w:r>
      <w:r w:rsidR="00C962F6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s to discuss </w:t>
      </w:r>
      <w:r w:rsidR="00205509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with us </w:t>
      </w:r>
      <w:r w:rsidR="00C962F6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field norms and </w:t>
      </w:r>
      <w:r w:rsidR="00205509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other </w:t>
      </w:r>
      <w:r w:rsidR="00C962F6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considerations to ensure all </w:t>
      </w:r>
      <w:r w:rsidR="00115AC7" w:rsidRPr="00974057">
        <w:rPr>
          <w:rFonts w:ascii="Arial Narrow" w:eastAsia="Times New Roman" w:hAnsi="Arial Narrow" w:cs="Arial"/>
          <w:color w:val="333333"/>
          <w:sz w:val="22"/>
          <w:szCs w:val="22"/>
        </w:rPr>
        <w:t>department/unit</w:t>
      </w:r>
      <w:r w:rsidR="00C962F6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s at </w:t>
      </w:r>
      <w:r w:rsidR="007E0920" w:rsidRPr="00974057">
        <w:rPr>
          <w:rFonts w:ascii="Arial Narrow" w:eastAsia="Times New Roman" w:hAnsi="Arial Narrow" w:cs="Arial"/>
          <w:color w:val="333333"/>
          <w:sz w:val="22"/>
          <w:szCs w:val="22"/>
        </w:rPr>
        <w:t>USC</w:t>
      </w:r>
      <w:r w:rsidR="00C962F6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have the potential to participate in the program. </w:t>
      </w:r>
      <w:r w:rsidR="0070595F" w:rsidRPr="00974057">
        <w:rPr>
          <w:rFonts w:ascii="Arial Narrow" w:eastAsia="Times New Roman" w:hAnsi="Arial Narrow" w:cs="Arial"/>
          <w:color w:val="333333"/>
          <w:sz w:val="22"/>
          <w:szCs w:val="22"/>
        </w:rPr>
        <w:t>Request</w:t>
      </w:r>
      <w:r w:rsidR="003E2957" w:rsidRPr="00974057">
        <w:rPr>
          <w:rFonts w:ascii="Arial Narrow" w:eastAsia="Times New Roman" w:hAnsi="Arial Narrow" w:cs="Arial"/>
          <w:color w:val="333333"/>
          <w:sz w:val="22"/>
          <w:szCs w:val="22"/>
        </w:rPr>
        <w:t>s</w:t>
      </w:r>
      <w:r w:rsidR="0070595F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for e</w:t>
      </w:r>
      <w:r w:rsidR="00C962F6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xceptions to </w:t>
      </w:r>
      <w:r w:rsidR="0070595F" w:rsidRPr="00974057">
        <w:rPr>
          <w:rFonts w:ascii="Arial Narrow" w:eastAsia="Times New Roman" w:hAnsi="Arial Narrow" w:cs="Arial"/>
          <w:color w:val="333333"/>
          <w:sz w:val="22"/>
          <w:szCs w:val="22"/>
        </w:rPr>
        <w:t>lengthen the</w:t>
      </w:r>
      <w:r w:rsidR="00C962F6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two-year scholar period will be considered on a case-by-case basis.</w:t>
      </w:r>
      <w:r w:rsidR="00B14749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 </w:t>
      </w:r>
    </w:p>
    <w:p w14:paraId="4BCA55B7" w14:textId="59A8FF02" w:rsidR="005504CD" w:rsidRPr="00974057" w:rsidRDefault="005504CD" w:rsidP="00850AF7">
      <w:pPr>
        <w:spacing w:after="300" w:line="312" w:lineRule="auto"/>
        <w:rPr>
          <w:rFonts w:ascii="Arial Narrow" w:eastAsia="Times New Roman" w:hAnsi="Arial Narrow" w:cs="Arial"/>
          <w:color w:val="333333"/>
          <w:sz w:val="22"/>
          <w:szCs w:val="22"/>
        </w:rPr>
      </w:pP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Bridge to Faculty </w:t>
      </w:r>
      <w:r w:rsidR="00B96F01" w:rsidRPr="00974057">
        <w:rPr>
          <w:rFonts w:ascii="Arial Narrow" w:eastAsia="Times New Roman" w:hAnsi="Arial Narrow" w:cs="Arial"/>
          <w:color w:val="333333"/>
          <w:sz w:val="22"/>
          <w:szCs w:val="22"/>
        </w:rPr>
        <w:t>fellows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participate in cohort-based programing through the </w:t>
      </w:r>
      <w:r w:rsidRPr="004D2CFB">
        <w:rPr>
          <w:rFonts w:ascii="Arial Narrow" w:hAnsi="Arial Narrow"/>
          <w:color w:val="333333"/>
          <w:sz w:val="22"/>
        </w:rPr>
        <w:t xml:space="preserve">Office </w:t>
      </w:r>
      <w:r w:rsidR="00026E8D">
        <w:rPr>
          <w:rFonts w:ascii="Arial Narrow" w:hAnsi="Arial Narrow"/>
          <w:color w:val="333333"/>
          <w:sz w:val="22"/>
        </w:rPr>
        <w:t>of Access and Opportunity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where they have the opportunity to meet and interact with other program </w:t>
      </w:r>
      <w:r w:rsidR="006E6EB7" w:rsidRPr="00974057">
        <w:rPr>
          <w:rFonts w:ascii="Arial Narrow" w:eastAsia="Times New Roman" w:hAnsi="Arial Narrow" w:cs="Arial"/>
          <w:color w:val="333333"/>
          <w:sz w:val="22"/>
          <w:szCs w:val="22"/>
        </w:rPr>
        <w:t>fellows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>. Th</w:t>
      </w:r>
      <w:r w:rsidR="003037DF" w:rsidRPr="00974057">
        <w:rPr>
          <w:rFonts w:ascii="Arial Narrow" w:eastAsia="Times New Roman" w:hAnsi="Arial Narrow" w:cs="Arial"/>
          <w:color w:val="333333"/>
          <w:sz w:val="22"/>
          <w:szCs w:val="22"/>
        </w:rPr>
        <w:t>e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programming </w:t>
      </w:r>
      <w:r w:rsidR="003E01F8" w:rsidRPr="00974057">
        <w:rPr>
          <w:rFonts w:ascii="Arial Narrow" w:eastAsia="Times New Roman" w:hAnsi="Arial Narrow" w:cs="Arial"/>
          <w:color w:val="333333"/>
          <w:sz w:val="22"/>
          <w:szCs w:val="22"/>
        </w:rPr>
        <w:t>is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designed to complement the mentoring and support </w:t>
      </w:r>
      <w:r w:rsidR="00A315B1" w:rsidRPr="00974057">
        <w:rPr>
          <w:rFonts w:ascii="Arial Narrow" w:eastAsia="Times New Roman" w:hAnsi="Arial Narrow" w:cs="Arial"/>
          <w:color w:val="333333"/>
          <w:sz w:val="22"/>
          <w:szCs w:val="22"/>
        </w:rPr>
        <w:t>fellow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s receive from their department/units (as outlined in the application). </w:t>
      </w:r>
    </w:p>
    <w:p w14:paraId="2FD31481" w14:textId="2195CAC9" w:rsidR="00AA09AA" w:rsidRPr="00974057" w:rsidRDefault="00AA09AA" w:rsidP="00850AF7">
      <w:pPr>
        <w:spacing w:after="300" w:line="312" w:lineRule="auto"/>
        <w:rPr>
          <w:rFonts w:ascii="Arial Narrow" w:eastAsia="Times New Roman" w:hAnsi="Arial Narrow" w:cs="Arial"/>
          <w:color w:val="333333"/>
          <w:sz w:val="22"/>
          <w:szCs w:val="22"/>
        </w:rPr>
      </w:pP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B2F </w:t>
      </w:r>
      <w:r w:rsidR="00B96F01" w:rsidRPr="00974057">
        <w:rPr>
          <w:rFonts w:ascii="Arial Narrow" w:eastAsia="Times New Roman" w:hAnsi="Arial Narrow" w:cs="Arial"/>
          <w:color w:val="333333"/>
          <w:sz w:val="22"/>
          <w:szCs w:val="22"/>
        </w:rPr>
        <w:t>fellows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must be provided with adequate time, resources, and mentorship to focus primarily on progress toward research activities and scholarly publications. </w:t>
      </w:r>
      <w:r w:rsidR="009C0F51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If there is a compelling reason </w:t>
      </w:r>
      <w:r w:rsidR="000C2EE4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a </w:t>
      </w:r>
      <w:r w:rsidR="00115AC7" w:rsidRPr="00974057">
        <w:rPr>
          <w:rFonts w:ascii="Arial Narrow" w:eastAsia="Times New Roman" w:hAnsi="Arial Narrow" w:cs="Arial"/>
          <w:color w:val="333333"/>
          <w:sz w:val="22"/>
          <w:szCs w:val="22"/>
        </w:rPr>
        <w:t>department/unit</w:t>
      </w:r>
      <w:r w:rsidR="000C2EE4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wishes for their </w:t>
      </w:r>
      <w:r w:rsidR="00A315B1" w:rsidRPr="00974057">
        <w:rPr>
          <w:rFonts w:ascii="Arial Narrow" w:eastAsia="Times New Roman" w:hAnsi="Arial Narrow" w:cs="Arial"/>
          <w:color w:val="333333"/>
          <w:sz w:val="22"/>
          <w:szCs w:val="22"/>
        </w:rPr>
        <w:t>fellow</w:t>
      </w:r>
      <w:r w:rsidR="000C2EE4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to teach, </w:t>
      </w: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teaching responsibilities </w:t>
      </w:r>
      <w:r w:rsidR="000C2EE4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may</w:t>
      </w: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be included but are </w:t>
      </w: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  <w:u w:val="single"/>
        </w:rPr>
        <w:t xml:space="preserve">not to </w:t>
      </w:r>
      <w:r w:rsidR="000C2EE4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  <w:u w:val="single"/>
        </w:rPr>
        <w:t xml:space="preserve">exceed one course per year </w:t>
      </w:r>
      <w:r w:rsidR="00973895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during the</w:t>
      </w: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training period. </w:t>
      </w:r>
      <w:r w:rsidR="00606BD4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Similarly, </w:t>
      </w:r>
      <w:r w:rsidR="00961263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in </w:t>
      </w:r>
      <w:r w:rsidR="00606BD4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d</w:t>
      </w: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epartments where teaching is not a required activity</w:t>
      </w:r>
      <w:r w:rsidR="00961263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, but there is a compelling reason </w:t>
      </w:r>
      <w:r w:rsidR="009133BB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for</w:t>
      </w:r>
      <w:r w:rsidR="00AC08B8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having a </w:t>
      </w:r>
      <w:r w:rsidR="00A315B1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fellow</w:t>
      </w:r>
      <w:r w:rsidR="009133BB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</w:t>
      </w:r>
      <w:r w:rsidR="005504CD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to </w:t>
      </w:r>
      <w:r w:rsidR="009133BB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engage in clinical or applied work,</w:t>
      </w:r>
      <w:r w:rsidR="00961263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</w:t>
      </w: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  <w:u w:val="single"/>
        </w:rPr>
        <w:t>no more than 20% FTE</w:t>
      </w: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 </w:t>
      </w:r>
      <w:r w:rsidR="009133BB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may </w:t>
      </w: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be</w:t>
      </w:r>
      <w:r w:rsidR="00F6149C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assigned</w:t>
      </w: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.</w:t>
      </w:r>
    </w:p>
    <w:p w14:paraId="4FC65C26" w14:textId="7CBC796A" w:rsidR="00AA09AA" w:rsidRPr="00974057" w:rsidRDefault="00AA09AA" w:rsidP="00850AF7">
      <w:pPr>
        <w:spacing w:after="300" w:line="312" w:lineRule="auto"/>
        <w:rPr>
          <w:rFonts w:ascii="Arial Narrow" w:eastAsia="Times New Roman" w:hAnsi="Arial Narrow" w:cs="Arial"/>
          <w:color w:val="333333"/>
          <w:sz w:val="22"/>
          <w:szCs w:val="22"/>
        </w:rPr>
      </w:pP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The </w:t>
      </w:r>
      <w:r w:rsidR="00BB6A51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B2F Program </w:t>
      </w:r>
      <w:r w:rsidR="003037DF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is jointly 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>administered</w:t>
      </w:r>
      <w:r w:rsidR="000B7A4C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</w:t>
      </w:r>
      <w:r w:rsidR="009F1F82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by the </w:t>
      </w:r>
      <w:r w:rsidR="005504CD" w:rsidRPr="004D2CFB">
        <w:rPr>
          <w:rFonts w:ascii="Arial Narrow" w:hAnsi="Arial Narrow"/>
          <w:color w:val="333333"/>
          <w:sz w:val="22"/>
        </w:rPr>
        <w:t xml:space="preserve">Office </w:t>
      </w:r>
      <w:r w:rsidR="00026E8D">
        <w:rPr>
          <w:rFonts w:ascii="Arial Narrow" w:hAnsi="Arial Narrow"/>
          <w:color w:val="333333"/>
          <w:sz w:val="22"/>
        </w:rPr>
        <w:t>of Access and Opportunity</w:t>
      </w:r>
      <w:r w:rsidR="005504CD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and the </w:t>
      </w:r>
      <w:r w:rsidR="009F1F82" w:rsidRPr="00974057">
        <w:rPr>
          <w:rFonts w:ascii="Arial Narrow" w:eastAsia="Times New Roman" w:hAnsi="Arial Narrow" w:cs="Arial"/>
          <w:color w:val="333333"/>
          <w:sz w:val="22"/>
          <w:szCs w:val="22"/>
        </w:rPr>
        <w:t>Office of the Provost</w:t>
      </w:r>
      <w:r w:rsidR="005504CD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. </w:t>
      </w:r>
      <w:r w:rsidRPr="00974057">
        <w:rPr>
          <w:rFonts w:ascii="Arial Narrow" w:eastAsia="Times New Roman" w:hAnsi="Arial Narrow" w:cs="Arial"/>
          <w:color w:val="333333"/>
          <w:sz w:val="22"/>
          <w:szCs w:val="22"/>
        </w:rPr>
        <w:t>For more information about the application and process for applying, please</w:t>
      </w:r>
      <w:r w:rsidR="005504CD" w:rsidRPr="00974057">
        <w:rPr>
          <w:rFonts w:ascii="Arial Narrow" w:eastAsia="Times New Roman" w:hAnsi="Arial Narrow" w:cs="Arial"/>
          <w:color w:val="333333"/>
          <w:sz w:val="22"/>
          <w:szCs w:val="22"/>
        </w:rPr>
        <w:t xml:space="preserve"> contact </w:t>
      </w:r>
      <w:r w:rsidR="001B65BD" w:rsidRPr="00974057">
        <w:rPr>
          <w:rFonts w:ascii="Arial Narrow" w:eastAsia="Times New Roman" w:hAnsi="Arial Narrow" w:cs="Arial"/>
          <w:color w:val="333333"/>
          <w:sz w:val="22"/>
          <w:szCs w:val="22"/>
        </w:rPr>
        <w:t>b</w:t>
      </w:r>
      <w:r w:rsidR="005504CD" w:rsidRPr="00974057">
        <w:rPr>
          <w:rFonts w:ascii="Arial Narrow" w:eastAsia="Times New Roman" w:hAnsi="Arial Narrow" w:cs="Arial"/>
          <w:color w:val="333333"/>
          <w:sz w:val="22"/>
          <w:szCs w:val="22"/>
        </w:rPr>
        <w:t>ridgeto</w:t>
      </w:r>
      <w:r w:rsidR="001B65BD" w:rsidRPr="00974057">
        <w:rPr>
          <w:rFonts w:ascii="Arial Narrow" w:eastAsia="Times New Roman" w:hAnsi="Arial Narrow" w:cs="Arial"/>
          <w:color w:val="333333"/>
          <w:sz w:val="22"/>
          <w:szCs w:val="22"/>
        </w:rPr>
        <w:t>f</w:t>
      </w:r>
      <w:r w:rsidR="005504CD" w:rsidRPr="00974057">
        <w:rPr>
          <w:rFonts w:ascii="Arial Narrow" w:eastAsia="Times New Roman" w:hAnsi="Arial Narrow" w:cs="Arial"/>
          <w:color w:val="333333"/>
          <w:sz w:val="22"/>
          <w:szCs w:val="22"/>
        </w:rPr>
        <w:t>aculty@sc.edu</w:t>
      </w:r>
      <w:r w:rsidR="002971D7" w:rsidRPr="00974057">
        <w:rPr>
          <w:rFonts w:ascii="Arial Narrow" w:eastAsia="Times New Roman" w:hAnsi="Arial Narrow" w:cs="Arial"/>
          <w:color w:val="333333"/>
          <w:sz w:val="22"/>
          <w:szCs w:val="22"/>
        </w:rPr>
        <w:t>.</w:t>
      </w:r>
    </w:p>
    <w:p w14:paraId="07C9FBFE" w14:textId="01FFBEDC" w:rsidR="00AA09AA" w:rsidRPr="00F27E14" w:rsidRDefault="00FA42BB" w:rsidP="00850AF7">
      <w:pPr>
        <w:spacing w:after="300" w:line="312" w:lineRule="auto"/>
        <w:rPr>
          <w:rFonts w:ascii="Arial Narrow" w:eastAsia="Times New Roman" w:hAnsi="Arial Narrow" w:cs="Times New Roman"/>
          <w:sz w:val="22"/>
          <w:szCs w:val="22"/>
        </w:rPr>
      </w:pP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The deadline for applying to the Bridge to Faculty Program is </w:t>
      </w:r>
      <w:r w:rsidR="00142D4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5:00pm on </w:t>
      </w:r>
      <w:r w:rsidR="005504CD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Monday</w:t>
      </w:r>
      <w:r w:rsidR="00142D4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, </w:t>
      </w:r>
      <w:r w:rsidR="00117BB3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September</w:t>
      </w:r>
      <w:r w:rsidR="00142D4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 xml:space="preserve"> </w:t>
      </w:r>
      <w:r w:rsidR="00117BB3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2</w:t>
      </w:r>
      <w:r w:rsidR="005504CD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5</w:t>
      </w:r>
      <w:r w:rsidR="00142D4A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, 202</w:t>
      </w:r>
      <w:r w:rsidR="00117BB3"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3</w:t>
      </w:r>
      <w:r w:rsidRPr="00974057">
        <w:rPr>
          <w:rFonts w:ascii="Arial Narrow" w:eastAsia="Times New Roman" w:hAnsi="Arial Narrow" w:cs="Arial"/>
          <w:b/>
          <w:bCs/>
          <w:color w:val="333333"/>
          <w:sz w:val="22"/>
          <w:szCs w:val="22"/>
        </w:rPr>
        <w:t>.</w:t>
      </w:r>
      <w:r w:rsidRPr="00F27E14">
        <w:rPr>
          <w:rFonts w:ascii="Arial Narrow" w:eastAsia="Times New Roman" w:hAnsi="Arial Narrow" w:cs="Arial"/>
          <w:color w:val="333333"/>
          <w:sz w:val="22"/>
          <w:szCs w:val="22"/>
        </w:rPr>
        <w:t> </w:t>
      </w:r>
    </w:p>
    <w:p w14:paraId="64AA9CD7" w14:textId="77777777" w:rsidR="00596D5F" w:rsidRPr="00F27E14" w:rsidRDefault="00596D5F" w:rsidP="00850AF7">
      <w:pPr>
        <w:spacing w:after="300" w:line="312" w:lineRule="auto"/>
        <w:rPr>
          <w:rFonts w:ascii="Arial Narrow" w:hAnsi="Arial Narrow"/>
          <w:sz w:val="22"/>
          <w:szCs w:val="22"/>
        </w:rPr>
      </w:pPr>
    </w:p>
    <w:sectPr w:rsidR="00596D5F" w:rsidRPr="00F27E14" w:rsidSect="002971D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8C1C" w14:textId="77777777" w:rsidR="001F32B7" w:rsidRDefault="001F32B7" w:rsidP="00D320FF">
      <w:r>
        <w:separator/>
      </w:r>
    </w:p>
  </w:endnote>
  <w:endnote w:type="continuationSeparator" w:id="0">
    <w:p w14:paraId="4237285E" w14:textId="77777777" w:rsidR="001F32B7" w:rsidRDefault="001F32B7" w:rsidP="00D320FF">
      <w:r>
        <w:continuationSeparator/>
      </w:r>
    </w:p>
  </w:endnote>
  <w:endnote w:type="continuationNotice" w:id="1">
    <w:p w14:paraId="0096DEBC" w14:textId="77777777" w:rsidR="001F32B7" w:rsidRDefault="001F32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573D" w14:textId="77777777" w:rsidR="00086E5D" w:rsidRDefault="00086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1AC1" w14:textId="77777777" w:rsidR="001F32B7" w:rsidRDefault="001F32B7" w:rsidP="00D320FF">
      <w:r>
        <w:separator/>
      </w:r>
    </w:p>
  </w:footnote>
  <w:footnote w:type="continuationSeparator" w:id="0">
    <w:p w14:paraId="6F28FEFE" w14:textId="77777777" w:rsidR="001F32B7" w:rsidRDefault="001F32B7" w:rsidP="00D320FF">
      <w:r>
        <w:continuationSeparator/>
      </w:r>
    </w:p>
  </w:footnote>
  <w:footnote w:type="continuationNotice" w:id="1">
    <w:p w14:paraId="1A37E0BC" w14:textId="77777777" w:rsidR="001F32B7" w:rsidRDefault="001F32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613A" w14:textId="376421E3" w:rsidR="00D320FF" w:rsidRDefault="00D32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60A43"/>
    <w:multiLevelType w:val="hybridMultilevel"/>
    <w:tmpl w:val="B2E6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98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AA"/>
    <w:rsid w:val="00000D6E"/>
    <w:rsid w:val="00025512"/>
    <w:rsid w:val="00026E8D"/>
    <w:rsid w:val="00027FD7"/>
    <w:rsid w:val="00033634"/>
    <w:rsid w:val="000356A5"/>
    <w:rsid w:val="00046F85"/>
    <w:rsid w:val="00067CE0"/>
    <w:rsid w:val="00086E5D"/>
    <w:rsid w:val="0008779C"/>
    <w:rsid w:val="00090FD9"/>
    <w:rsid w:val="00097BC4"/>
    <w:rsid w:val="000A04FA"/>
    <w:rsid w:val="000A2EA5"/>
    <w:rsid w:val="000B7A4C"/>
    <w:rsid w:val="000C2EE4"/>
    <w:rsid w:val="000C41C8"/>
    <w:rsid w:val="00115AC7"/>
    <w:rsid w:val="00117BB3"/>
    <w:rsid w:val="00142D4A"/>
    <w:rsid w:val="00143378"/>
    <w:rsid w:val="00191C09"/>
    <w:rsid w:val="001A7093"/>
    <w:rsid w:val="001B2B45"/>
    <w:rsid w:val="001B30A3"/>
    <w:rsid w:val="001B3EC8"/>
    <w:rsid w:val="001B65BD"/>
    <w:rsid w:val="001F32B7"/>
    <w:rsid w:val="001F6DA5"/>
    <w:rsid w:val="00202E43"/>
    <w:rsid w:val="00205509"/>
    <w:rsid w:val="002109A7"/>
    <w:rsid w:val="00213898"/>
    <w:rsid w:val="002213AC"/>
    <w:rsid w:val="00232F5A"/>
    <w:rsid w:val="00253E76"/>
    <w:rsid w:val="00274AD8"/>
    <w:rsid w:val="0028177A"/>
    <w:rsid w:val="002959B6"/>
    <w:rsid w:val="002971D7"/>
    <w:rsid w:val="002A317C"/>
    <w:rsid w:val="002D0D6B"/>
    <w:rsid w:val="002E0ADF"/>
    <w:rsid w:val="002E4A96"/>
    <w:rsid w:val="002F1FDC"/>
    <w:rsid w:val="002F5999"/>
    <w:rsid w:val="003037DF"/>
    <w:rsid w:val="00306831"/>
    <w:rsid w:val="003107BA"/>
    <w:rsid w:val="0034778A"/>
    <w:rsid w:val="0035289B"/>
    <w:rsid w:val="003557A8"/>
    <w:rsid w:val="00356F77"/>
    <w:rsid w:val="00380A5C"/>
    <w:rsid w:val="00390D2B"/>
    <w:rsid w:val="003A2300"/>
    <w:rsid w:val="003B266A"/>
    <w:rsid w:val="003B3783"/>
    <w:rsid w:val="003C0C51"/>
    <w:rsid w:val="003E01F8"/>
    <w:rsid w:val="003E2957"/>
    <w:rsid w:val="003F32FC"/>
    <w:rsid w:val="003F481A"/>
    <w:rsid w:val="003F52B3"/>
    <w:rsid w:val="00430959"/>
    <w:rsid w:val="0043715E"/>
    <w:rsid w:val="00445E71"/>
    <w:rsid w:val="004462A7"/>
    <w:rsid w:val="0044639E"/>
    <w:rsid w:val="004508F3"/>
    <w:rsid w:val="00464E13"/>
    <w:rsid w:val="0047352E"/>
    <w:rsid w:val="00481F85"/>
    <w:rsid w:val="00482A55"/>
    <w:rsid w:val="00486C78"/>
    <w:rsid w:val="004B1EDB"/>
    <w:rsid w:val="004B307F"/>
    <w:rsid w:val="004B3A0B"/>
    <w:rsid w:val="004B4A15"/>
    <w:rsid w:val="004D2CFB"/>
    <w:rsid w:val="004E22B2"/>
    <w:rsid w:val="004F4086"/>
    <w:rsid w:val="0052105D"/>
    <w:rsid w:val="005335E6"/>
    <w:rsid w:val="0054048F"/>
    <w:rsid w:val="0054784D"/>
    <w:rsid w:val="005504CD"/>
    <w:rsid w:val="00561225"/>
    <w:rsid w:val="00565727"/>
    <w:rsid w:val="00582DC5"/>
    <w:rsid w:val="00596D5F"/>
    <w:rsid w:val="005A01C0"/>
    <w:rsid w:val="005D07AA"/>
    <w:rsid w:val="005E4F98"/>
    <w:rsid w:val="005F3BF6"/>
    <w:rsid w:val="0060299D"/>
    <w:rsid w:val="00606BD4"/>
    <w:rsid w:val="006166F5"/>
    <w:rsid w:val="00621897"/>
    <w:rsid w:val="006403E6"/>
    <w:rsid w:val="00642A44"/>
    <w:rsid w:val="00655AC6"/>
    <w:rsid w:val="006562A8"/>
    <w:rsid w:val="00657157"/>
    <w:rsid w:val="00660BEB"/>
    <w:rsid w:val="0066273D"/>
    <w:rsid w:val="00685B58"/>
    <w:rsid w:val="00690DA5"/>
    <w:rsid w:val="006C006F"/>
    <w:rsid w:val="006C4A4A"/>
    <w:rsid w:val="006D3622"/>
    <w:rsid w:val="006D7755"/>
    <w:rsid w:val="006E6EB7"/>
    <w:rsid w:val="006F0C71"/>
    <w:rsid w:val="006F5B86"/>
    <w:rsid w:val="00704D64"/>
    <w:rsid w:val="0070595F"/>
    <w:rsid w:val="0071772F"/>
    <w:rsid w:val="007236DA"/>
    <w:rsid w:val="00730E6A"/>
    <w:rsid w:val="00752A47"/>
    <w:rsid w:val="00752FF8"/>
    <w:rsid w:val="007736DD"/>
    <w:rsid w:val="00790801"/>
    <w:rsid w:val="007A7E4B"/>
    <w:rsid w:val="007E0920"/>
    <w:rsid w:val="007E68F4"/>
    <w:rsid w:val="007F26A3"/>
    <w:rsid w:val="00801F11"/>
    <w:rsid w:val="00850AF7"/>
    <w:rsid w:val="00853908"/>
    <w:rsid w:val="00892109"/>
    <w:rsid w:val="008B6FA2"/>
    <w:rsid w:val="008C42C1"/>
    <w:rsid w:val="008D1CA7"/>
    <w:rsid w:val="008E4D74"/>
    <w:rsid w:val="008F30AC"/>
    <w:rsid w:val="008F342B"/>
    <w:rsid w:val="00900B7F"/>
    <w:rsid w:val="009016EF"/>
    <w:rsid w:val="009133BB"/>
    <w:rsid w:val="00920F52"/>
    <w:rsid w:val="00951E53"/>
    <w:rsid w:val="00955BBE"/>
    <w:rsid w:val="00961263"/>
    <w:rsid w:val="00970BD1"/>
    <w:rsid w:val="00973895"/>
    <w:rsid w:val="00974057"/>
    <w:rsid w:val="00974404"/>
    <w:rsid w:val="00974D36"/>
    <w:rsid w:val="00974E97"/>
    <w:rsid w:val="009C0F51"/>
    <w:rsid w:val="009D4BCF"/>
    <w:rsid w:val="009F1F82"/>
    <w:rsid w:val="00A03F3C"/>
    <w:rsid w:val="00A13FF8"/>
    <w:rsid w:val="00A315B1"/>
    <w:rsid w:val="00A32224"/>
    <w:rsid w:val="00A53483"/>
    <w:rsid w:val="00A669C7"/>
    <w:rsid w:val="00A71FD5"/>
    <w:rsid w:val="00A779F4"/>
    <w:rsid w:val="00A80508"/>
    <w:rsid w:val="00A9214C"/>
    <w:rsid w:val="00A93E65"/>
    <w:rsid w:val="00AA09AA"/>
    <w:rsid w:val="00AB109D"/>
    <w:rsid w:val="00AB43C9"/>
    <w:rsid w:val="00AC08B8"/>
    <w:rsid w:val="00AC7E70"/>
    <w:rsid w:val="00AE0424"/>
    <w:rsid w:val="00AE1868"/>
    <w:rsid w:val="00B14749"/>
    <w:rsid w:val="00B15488"/>
    <w:rsid w:val="00B234C6"/>
    <w:rsid w:val="00B42FD5"/>
    <w:rsid w:val="00B527C1"/>
    <w:rsid w:val="00B52AA1"/>
    <w:rsid w:val="00B64758"/>
    <w:rsid w:val="00B6494A"/>
    <w:rsid w:val="00B64C1D"/>
    <w:rsid w:val="00B66B42"/>
    <w:rsid w:val="00B96F01"/>
    <w:rsid w:val="00BA0335"/>
    <w:rsid w:val="00BB3702"/>
    <w:rsid w:val="00BB40B7"/>
    <w:rsid w:val="00BB43E1"/>
    <w:rsid w:val="00BB6A51"/>
    <w:rsid w:val="00BE3633"/>
    <w:rsid w:val="00BE5A4D"/>
    <w:rsid w:val="00C21D80"/>
    <w:rsid w:val="00C21F08"/>
    <w:rsid w:val="00C44959"/>
    <w:rsid w:val="00C56CA6"/>
    <w:rsid w:val="00C6038A"/>
    <w:rsid w:val="00C62143"/>
    <w:rsid w:val="00C7226A"/>
    <w:rsid w:val="00C962F6"/>
    <w:rsid w:val="00CB0D28"/>
    <w:rsid w:val="00CB609A"/>
    <w:rsid w:val="00CD17E3"/>
    <w:rsid w:val="00CE0FC7"/>
    <w:rsid w:val="00D03E36"/>
    <w:rsid w:val="00D05ABC"/>
    <w:rsid w:val="00D10498"/>
    <w:rsid w:val="00D320FF"/>
    <w:rsid w:val="00D37E91"/>
    <w:rsid w:val="00D56FBA"/>
    <w:rsid w:val="00D72A5E"/>
    <w:rsid w:val="00D82407"/>
    <w:rsid w:val="00D94037"/>
    <w:rsid w:val="00D94B5F"/>
    <w:rsid w:val="00DA2D9E"/>
    <w:rsid w:val="00DA3895"/>
    <w:rsid w:val="00DA49E7"/>
    <w:rsid w:val="00DD05E3"/>
    <w:rsid w:val="00DD7564"/>
    <w:rsid w:val="00DE5B41"/>
    <w:rsid w:val="00DE7509"/>
    <w:rsid w:val="00E03668"/>
    <w:rsid w:val="00E05B50"/>
    <w:rsid w:val="00E208B0"/>
    <w:rsid w:val="00E32E2E"/>
    <w:rsid w:val="00E32F39"/>
    <w:rsid w:val="00E3519A"/>
    <w:rsid w:val="00E76991"/>
    <w:rsid w:val="00E9523F"/>
    <w:rsid w:val="00EB6E1F"/>
    <w:rsid w:val="00EC151D"/>
    <w:rsid w:val="00ED26C9"/>
    <w:rsid w:val="00ED4F31"/>
    <w:rsid w:val="00EE3104"/>
    <w:rsid w:val="00EF4B0A"/>
    <w:rsid w:val="00EF4D9E"/>
    <w:rsid w:val="00F05527"/>
    <w:rsid w:val="00F105AF"/>
    <w:rsid w:val="00F20D8F"/>
    <w:rsid w:val="00F2206E"/>
    <w:rsid w:val="00F27E14"/>
    <w:rsid w:val="00F35002"/>
    <w:rsid w:val="00F3538D"/>
    <w:rsid w:val="00F46A30"/>
    <w:rsid w:val="00F51761"/>
    <w:rsid w:val="00F6149C"/>
    <w:rsid w:val="00F91B26"/>
    <w:rsid w:val="00F91FE7"/>
    <w:rsid w:val="00F93F96"/>
    <w:rsid w:val="00FA42BB"/>
    <w:rsid w:val="00FB0E5F"/>
    <w:rsid w:val="00FC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237EC"/>
  <w15:chartTrackingRefBased/>
  <w15:docId w15:val="{A56C0F0A-4C55-E44B-9640-A3064BA2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9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A09AA"/>
    <w:rPr>
      <w:b/>
      <w:bCs/>
    </w:rPr>
  </w:style>
  <w:style w:type="character" w:customStyle="1" w:styleId="searchhighlight">
    <w:name w:val="searchhighlight"/>
    <w:basedOn w:val="DefaultParagraphFont"/>
    <w:rsid w:val="00AA09AA"/>
  </w:style>
  <w:style w:type="character" w:customStyle="1" w:styleId="apple-converted-space">
    <w:name w:val="apple-converted-space"/>
    <w:basedOn w:val="DefaultParagraphFont"/>
    <w:rsid w:val="00AA09AA"/>
  </w:style>
  <w:style w:type="character" w:styleId="Hyperlink">
    <w:name w:val="Hyperlink"/>
    <w:basedOn w:val="DefaultParagraphFont"/>
    <w:uiPriority w:val="99"/>
    <w:unhideWhenUsed/>
    <w:rsid w:val="00AA09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9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13AC"/>
    <w:pPr>
      <w:ind w:left="720"/>
      <w:contextualSpacing/>
    </w:pPr>
  </w:style>
  <w:style w:type="paragraph" w:styleId="Revision">
    <w:name w:val="Revision"/>
    <w:hidden/>
    <w:uiPriority w:val="99"/>
    <w:semiHidden/>
    <w:rsid w:val="00C962F6"/>
  </w:style>
  <w:style w:type="character" w:styleId="CommentReference">
    <w:name w:val="annotation reference"/>
    <w:basedOn w:val="DefaultParagraphFont"/>
    <w:uiPriority w:val="99"/>
    <w:semiHidden/>
    <w:unhideWhenUsed/>
    <w:rsid w:val="00C96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2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2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2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0FF"/>
  </w:style>
  <w:style w:type="paragraph" w:styleId="Footer">
    <w:name w:val="footer"/>
    <w:basedOn w:val="Normal"/>
    <w:link w:val="FooterChar"/>
    <w:uiPriority w:val="99"/>
    <w:unhideWhenUsed/>
    <w:rsid w:val="00D32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Uqc-msrDItH9HPLFClS_c7EqAMtPiLYsn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68XP8VUd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926F-B4A0-4DB0-AA04-65ABF446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4908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Walden, Angela Lecia</dc:creator>
  <cp:keywords/>
  <dc:description/>
  <cp:lastModifiedBy>Lawrimore, Charlie</cp:lastModifiedBy>
  <cp:revision>2</cp:revision>
  <cp:lastPrinted>2023-08-02T18:41:00Z</cp:lastPrinted>
  <dcterms:created xsi:type="dcterms:W3CDTF">2023-08-23T18:08:00Z</dcterms:created>
  <dcterms:modified xsi:type="dcterms:W3CDTF">2023-08-23T18:08:00Z</dcterms:modified>
</cp:coreProperties>
</file>